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2" w:rsidRDefault="00227562"/>
    <w:p w:rsidR="00227562" w:rsidRDefault="00227562" w:rsidP="00227562">
      <w:pPr>
        <w:spacing w:line="240" w:lineRule="auto"/>
        <w:jc w:val="center"/>
        <w:rPr>
          <w:b/>
          <w:color w:val="002060"/>
          <w:sz w:val="32"/>
        </w:rPr>
      </w:pPr>
      <w:r>
        <w:tab/>
      </w:r>
      <w:r w:rsidRPr="004C781B">
        <w:rPr>
          <w:b/>
          <w:noProof/>
          <w:color w:val="002060"/>
          <w:sz w:val="32"/>
          <w:lang w:eastAsia="cs-CZ"/>
        </w:rPr>
        <w:drawing>
          <wp:anchor distT="0" distB="0" distL="114300" distR="114300" simplePos="0" relativeHeight="251659264" behindDoc="0" locked="0" layoutInCell="1" allowOverlap="1" wp14:anchorId="4B03974A" wp14:editId="63CFCF8B">
            <wp:simplePos x="0" y="0"/>
            <wp:positionH relativeFrom="column">
              <wp:posOffset>-142875</wp:posOffset>
            </wp:positionH>
            <wp:positionV relativeFrom="paragraph">
              <wp:posOffset>-20955</wp:posOffset>
            </wp:positionV>
            <wp:extent cx="799200" cy="781200"/>
            <wp:effectExtent l="0" t="0" r="1270" b="0"/>
            <wp:wrapThrough wrapText="bothSides">
              <wp:wrapPolygon edited="0">
                <wp:start x="0" y="0"/>
                <wp:lineTo x="0" y="21073"/>
                <wp:lineTo x="21119" y="21073"/>
                <wp:lineTo x="211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32"/>
        </w:rPr>
        <w:t xml:space="preserve">     Okruhy k </w:t>
      </w:r>
      <w:r w:rsidRPr="004C781B">
        <w:rPr>
          <w:b/>
          <w:color w:val="002060"/>
          <w:sz w:val="32"/>
        </w:rPr>
        <w:t xml:space="preserve"> absolventské zkoušce </w:t>
      </w:r>
      <w:r>
        <w:rPr>
          <w:b/>
          <w:color w:val="002060"/>
          <w:sz w:val="32"/>
        </w:rPr>
        <w:t>–</w:t>
      </w:r>
      <w:r w:rsidRPr="004C781B">
        <w:rPr>
          <w:b/>
          <w:color w:val="002060"/>
          <w:sz w:val="32"/>
        </w:rPr>
        <w:t xml:space="preserve"> </w:t>
      </w:r>
      <w:r>
        <w:rPr>
          <w:b/>
          <w:color w:val="002060"/>
          <w:sz w:val="32"/>
        </w:rPr>
        <w:t xml:space="preserve"> </w:t>
      </w: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>. rok 2023/2024</w:t>
      </w:r>
    </w:p>
    <w:p w:rsidR="00227562" w:rsidRDefault="00CA23F3" w:rsidP="00227562">
      <w:pPr>
        <w:spacing w:line="240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Bezpečnostní systémy</w:t>
      </w:r>
      <w:bookmarkStart w:id="0" w:name="_GoBack"/>
      <w:bookmarkEnd w:id="0"/>
    </w:p>
    <w:p w:rsidR="00227562" w:rsidRDefault="00227562" w:rsidP="00227562">
      <w:pPr>
        <w:spacing w:line="240" w:lineRule="auto"/>
        <w:jc w:val="center"/>
        <w:rPr>
          <w:b/>
          <w:color w:val="002060"/>
          <w:sz w:val="32"/>
        </w:rPr>
      </w:pP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Bezpečnostní posouzení objektu (analýza rizik; posouzení současného stavu; návrh řešení)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M</w:t>
      </w:r>
      <w:r>
        <w:rPr>
          <w:sz w:val="26"/>
          <w:szCs w:val="26"/>
        </w:rPr>
        <w:t xml:space="preserve">echanické zabezpečovací </w:t>
      </w:r>
      <w:r w:rsidRPr="00C8025F">
        <w:rPr>
          <w:sz w:val="26"/>
          <w:szCs w:val="26"/>
        </w:rPr>
        <w:t>systémy (princip fungování; funkce; druhy)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Zpravodajské služb</w:t>
      </w:r>
      <w:r>
        <w:rPr>
          <w:sz w:val="26"/>
          <w:szCs w:val="26"/>
        </w:rPr>
        <w:t>y ČR (vznik; úkoly služeb; oprávnění; zpravodajské prostředky)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 xml:space="preserve">Elektronické zabezpečovací systémy (druhy; </w:t>
      </w:r>
      <w:r>
        <w:rPr>
          <w:sz w:val="26"/>
          <w:szCs w:val="26"/>
        </w:rPr>
        <w:t>funkce systémů; hlavní součásti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C8025F">
        <w:rPr>
          <w:sz w:val="26"/>
          <w:szCs w:val="26"/>
        </w:rPr>
        <w:t>Bezpečnostní systém ČR (bezpečnostní architektura ČR; složky systému a jejich funkce)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Prostředky osobní ochrany (druhy zbraní; způsoby nošení zbraní; viditelné a skryté prostředky)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Soukromé bezpečnostní a detektivní služby (zřízení; poskytované služby; metody činnosti při plnění úkolů)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 xml:space="preserve">Přeprava peněž a cenností </w:t>
      </w:r>
      <w:r>
        <w:rPr>
          <w:sz w:val="26"/>
          <w:szCs w:val="26"/>
        </w:rPr>
        <w:t>(</w:t>
      </w:r>
      <w:r w:rsidRPr="007F221C">
        <w:rPr>
          <w:sz w:val="26"/>
          <w:szCs w:val="26"/>
        </w:rPr>
        <w:t>vozidly</w:t>
      </w:r>
      <w:r>
        <w:rPr>
          <w:sz w:val="26"/>
          <w:szCs w:val="26"/>
        </w:rPr>
        <w:t xml:space="preserve"> i pěší;</w:t>
      </w:r>
      <w:r w:rsidRPr="007F221C">
        <w:rPr>
          <w:sz w:val="26"/>
          <w:szCs w:val="26"/>
        </w:rPr>
        <w:t xml:space="preserve"> vybavení vozidel, výstro</w:t>
      </w:r>
      <w:r>
        <w:rPr>
          <w:sz w:val="26"/>
          <w:szCs w:val="26"/>
        </w:rPr>
        <w:t>j a výzbroj čety/kurýra; taktika přepravy; výběr trasy)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NATO</w:t>
      </w:r>
      <w:r>
        <w:rPr>
          <w:sz w:val="26"/>
          <w:szCs w:val="26"/>
        </w:rPr>
        <w:t xml:space="preserve"> (Severoatlantická aliance)  v bezpečnostním systému ČR (vznik; Washingtonská smlouva; historický vývoj; rozšiřování NATO; organizace a velení)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Evropská unie (historie integrace; hlavní instituce; hodnoty a úkoly EU; oblasti působnosti)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Fyzická ochrana objektu (hlavní úkoly ostrahy; formy a metody; povinnosti a vybavení strážného)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Bezpečnostní systém ČR (České strategické dokumenty; zájmy ČR, bezpečnostní hrozby)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Informační bezpečnost organizace (zájmy vnějších aktérů; metody získávání informací; metody a nástroje zabezpečení informací a vnitřní komunikace)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Ochrana utajovaných informací (pověřené orgány; základní pojmy; zákon o ochraně UI; druhy bezpečnosti; bezpečnostní řízení; stupně utajení)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Organizace spojených národů (vznik; činnost; struktura; orgány)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Organizace pro bezpečnost a spolupráci v Evropě (vznik; činnost a úkoly; členské země)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7F221C">
        <w:rPr>
          <w:sz w:val="26"/>
          <w:szCs w:val="26"/>
        </w:rPr>
        <w:t>Vězeňská služba ČR, Celní správa Č</w:t>
      </w:r>
      <w:r>
        <w:rPr>
          <w:sz w:val="26"/>
          <w:szCs w:val="26"/>
        </w:rPr>
        <w:t>R a Hasičský záchranný sbor ČR (působnost; úkoly)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Policie ČR (vznik; organizace a útvary PČR; úkoly PČR)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8"/>
          <w:szCs w:val="28"/>
        </w:rPr>
        <w:lastRenderedPageBreak/>
        <w:t>Policie ČR (oprávnění a povinnosti příslušníků PČR)</w:t>
      </w:r>
    </w:p>
    <w:p w:rsidR="00227562" w:rsidRPr="00227562" w:rsidRDefault="00227562" w:rsidP="00227562">
      <w:pPr>
        <w:pStyle w:val="Odstavecseseznamem"/>
        <w:numPr>
          <w:ilvl w:val="0"/>
          <w:numId w:val="1"/>
        </w:numPr>
        <w:spacing w:after="0"/>
        <w:rPr>
          <w:sz w:val="26"/>
          <w:szCs w:val="26"/>
        </w:rPr>
      </w:pPr>
      <w:r w:rsidRPr="00227562">
        <w:rPr>
          <w:sz w:val="26"/>
          <w:szCs w:val="26"/>
        </w:rPr>
        <w:t>Donucovací prostředky PČR (druhy; povinnosti před a po použití donucovacích prostředků; nepřípustnost jejich použití)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Ozbrojené síly ČR (vznik; rozdělení; úkoly)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Terorismus a extremismus (historie; definice; dělení; organizace pověřené bojem proti terorismu a extremismu)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Kybernetické a hybridní hrozby (druhy útoků; znaky hybridního působení; možnosti ochrany)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Současné uspořádání Evropy a světa a změny </w:t>
      </w:r>
      <w:proofErr w:type="gramStart"/>
      <w:r>
        <w:rPr>
          <w:sz w:val="26"/>
          <w:szCs w:val="26"/>
        </w:rPr>
        <w:t>od 2.světové</w:t>
      </w:r>
      <w:proofErr w:type="gramEnd"/>
      <w:r>
        <w:rPr>
          <w:sz w:val="26"/>
          <w:szCs w:val="26"/>
        </w:rPr>
        <w:t xml:space="preserve"> války (studená válka, bipolární svět, unipolární a multipolární svět)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Perimetr a plášťová ochrana objektu (výklad pojmů; metody a prostředky zabezpečení)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 xml:space="preserve">Ochrana </w:t>
      </w:r>
      <w:r>
        <w:rPr>
          <w:sz w:val="26"/>
          <w:szCs w:val="26"/>
        </w:rPr>
        <w:t>měkkých cílů (vymezení tvrdý x měkký cíl; rizika; metody ochrany)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Mezinárodní policejní spolupráce (Interpol; </w:t>
      </w:r>
      <w:proofErr w:type="spellStart"/>
      <w:r>
        <w:rPr>
          <w:sz w:val="26"/>
          <w:szCs w:val="26"/>
        </w:rPr>
        <w:t>Europol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Frontex</w:t>
      </w:r>
      <w:proofErr w:type="spellEnd"/>
      <w:r>
        <w:rPr>
          <w:sz w:val="26"/>
          <w:szCs w:val="26"/>
        </w:rPr>
        <w:t>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Ohraničen</w:t>
      </w:r>
      <w:r>
        <w:rPr>
          <w:sz w:val="26"/>
          <w:szCs w:val="26"/>
        </w:rPr>
        <w:t>í přístupu střeženého objektu (druhy plotů; branky; vjezdy; závory;</w:t>
      </w:r>
      <w:r w:rsidRPr="007F221C">
        <w:rPr>
          <w:sz w:val="26"/>
          <w:szCs w:val="26"/>
        </w:rPr>
        <w:t xml:space="preserve"> turniket</w:t>
      </w:r>
      <w:r>
        <w:rPr>
          <w:sz w:val="26"/>
          <w:szCs w:val="26"/>
        </w:rPr>
        <w:t>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Ochr</w:t>
      </w:r>
      <w:r>
        <w:rPr>
          <w:sz w:val="26"/>
          <w:szCs w:val="26"/>
        </w:rPr>
        <w:t>ana stavebních otvorů objektů (druhy a zabezpečení oken; skla a folie; druhy mříží a jejich použití)</w:t>
      </w:r>
    </w:p>
    <w:p w:rsidR="00227562" w:rsidRDefault="00227562" w:rsidP="00227562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sz w:val="26"/>
          <w:szCs w:val="26"/>
        </w:rPr>
      </w:pPr>
      <w:r w:rsidRPr="007F221C">
        <w:rPr>
          <w:sz w:val="26"/>
          <w:szCs w:val="26"/>
        </w:rPr>
        <w:t>Faktory</w:t>
      </w:r>
      <w:r>
        <w:rPr>
          <w:sz w:val="26"/>
          <w:szCs w:val="26"/>
        </w:rPr>
        <w:t xml:space="preserve"> ohrožující informační systémy (druhy možných poškození IS;</w:t>
      </w:r>
      <w:r w:rsidRPr="007F221C">
        <w:rPr>
          <w:sz w:val="26"/>
          <w:szCs w:val="26"/>
        </w:rPr>
        <w:t xml:space="preserve"> projevy vzn</w:t>
      </w:r>
      <w:r>
        <w:rPr>
          <w:sz w:val="26"/>
          <w:szCs w:val="26"/>
        </w:rPr>
        <w:t>iklých škod; fyzické hrozby IS)</w:t>
      </w:r>
    </w:p>
    <w:p w:rsidR="00227562" w:rsidRPr="00227562" w:rsidRDefault="00227562" w:rsidP="00227562">
      <w:pPr>
        <w:spacing w:after="0" w:line="240" w:lineRule="auto"/>
        <w:rPr>
          <w:sz w:val="26"/>
          <w:szCs w:val="26"/>
        </w:rPr>
      </w:pPr>
    </w:p>
    <w:p w:rsidR="00227562" w:rsidRPr="004C781B" w:rsidRDefault="00227562" w:rsidP="00227562">
      <w:pPr>
        <w:spacing w:line="240" w:lineRule="auto"/>
        <w:jc w:val="center"/>
        <w:rPr>
          <w:b/>
          <w:color w:val="002060"/>
          <w:sz w:val="24"/>
        </w:rPr>
      </w:pPr>
    </w:p>
    <w:p w:rsidR="00831DF7" w:rsidRPr="00227562" w:rsidRDefault="00831DF7" w:rsidP="00227562">
      <w:pPr>
        <w:tabs>
          <w:tab w:val="left" w:pos="5235"/>
        </w:tabs>
      </w:pPr>
    </w:p>
    <w:sectPr w:rsidR="00831DF7" w:rsidRPr="00227562" w:rsidSect="00227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08E3"/>
    <w:multiLevelType w:val="hybridMultilevel"/>
    <w:tmpl w:val="5A0E1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2"/>
    <w:rsid w:val="00227562"/>
    <w:rsid w:val="00831DF7"/>
    <w:rsid w:val="00C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6EF"/>
  <w15:chartTrackingRefBased/>
  <w15:docId w15:val="{100E2A3B-9317-47C7-8EF7-0C0E715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562"/>
    <w:pPr>
      <w:ind w:left="720"/>
      <w:contextualSpacing/>
    </w:pPr>
  </w:style>
  <w:style w:type="table" w:styleId="Mkatabulky">
    <w:name w:val="Table Grid"/>
    <w:basedOn w:val="Normlntabulka"/>
    <w:uiPriority w:val="99"/>
    <w:rsid w:val="002275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Langerova, Jana</dc:creator>
  <cp:keywords/>
  <dc:description/>
  <cp:lastModifiedBy>Langerova, Jana</cp:lastModifiedBy>
  <cp:revision>2</cp:revision>
  <dcterms:created xsi:type="dcterms:W3CDTF">2024-03-04T10:55:00Z</dcterms:created>
  <dcterms:modified xsi:type="dcterms:W3CDTF">2024-03-06T07:49:00Z</dcterms:modified>
</cp:coreProperties>
</file>